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44" w:rsidRPr="00C75844" w:rsidRDefault="00C75844" w:rsidP="00C75844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</w:t>
      </w:r>
      <w:r w:rsidRPr="00C75844">
        <w:rPr>
          <w:rFonts w:ascii="Times New Roman" w:hAnsi="Times New Roman"/>
          <w:i w:val="0"/>
          <w:sz w:val="32"/>
          <w:szCs w:val="32"/>
        </w:rPr>
        <w:t>АДМИНИСТРАЦИ</w:t>
      </w:r>
      <w:r w:rsidRPr="00C75844">
        <w:rPr>
          <w:rFonts w:ascii="Times New Roman" w:hAnsi="Times New Roman"/>
          <w:i w:val="0"/>
          <w:caps/>
          <w:sz w:val="32"/>
          <w:szCs w:val="32"/>
        </w:rPr>
        <w:t>я</w:t>
      </w:r>
      <w:r w:rsidRPr="00C75844">
        <w:rPr>
          <w:rFonts w:ascii="Times New Roman" w:hAnsi="Times New Roman"/>
          <w:i w:val="0"/>
          <w:sz w:val="32"/>
          <w:szCs w:val="32"/>
        </w:rPr>
        <w:t xml:space="preserve"> ПИЛЮГИНСКОГО СЕЛЬСОВЕТА</w:t>
      </w:r>
    </w:p>
    <w:p w:rsidR="00C75844" w:rsidRPr="00C75844" w:rsidRDefault="00C75844" w:rsidP="00C75844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  <w:caps/>
          <w:sz w:val="32"/>
          <w:szCs w:val="32"/>
        </w:rPr>
      </w:pPr>
      <w:r w:rsidRPr="00C75844">
        <w:rPr>
          <w:rFonts w:ascii="Times New Roman" w:hAnsi="Times New Roman"/>
          <w:i w:val="0"/>
          <w:sz w:val="32"/>
          <w:szCs w:val="32"/>
        </w:rPr>
        <w:t xml:space="preserve">БУГУРУСЛАНСКОГО РАЙОНА </w:t>
      </w:r>
      <w:r w:rsidRPr="00C75844">
        <w:rPr>
          <w:rFonts w:ascii="Times New Roman" w:hAnsi="Times New Roman"/>
          <w:i w:val="0"/>
          <w:caps/>
          <w:sz w:val="32"/>
          <w:szCs w:val="32"/>
        </w:rPr>
        <w:t>Оренбургской области</w:t>
      </w:r>
    </w:p>
    <w:p w:rsidR="00C75844" w:rsidRPr="00C75844" w:rsidRDefault="00C75844" w:rsidP="00C75844">
      <w:pPr>
        <w:jc w:val="center"/>
        <w:rPr>
          <w:b/>
          <w:sz w:val="32"/>
          <w:szCs w:val="32"/>
        </w:rPr>
      </w:pPr>
    </w:p>
    <w:p w:rsidR="00C75844" w:rsidRPr="00C75844" w:rsidRDefault="00C75844" w:rsidP="00C75844">
      <w:pPr>
        <w:jc w:val="center"/>
        <w:rPr>
          <w:b/>
          <w:sz w:val="32"/>
          <w:szCs w:val="32"/>
        </w:rPr>
      </w:pPr>
      <w:r w:rsidRPr="00C75844">
        <w:rPr>
          <w:b/>
          <w:sz w:val="32"/>
          <w:szCs w:val="32"/>
        </w:rPr>
        <w:t xml:space="preserve">ПОСТАНОВЛЕНИЕ </w:t>
      </w:r>
    </w:p>
    <w:p w:rsidR="00C75844" w:rsidRDefault="00C75844" w:rsidP="00C758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C8FAA6" wp14:editId="03448CD2">
                <wp:simplePos x="0" y="0"/>
                <wp:positionH relativeFrom="column">
                  <wp:posOffset>230505</wp:posOffset>
                </wp:positionH>
                <wp:positionV relativeFrom="paragraph">
                  <wp:posOffset>46355</wp:posOffset>
                </wp:positionV>
                <wp:extent cx="5746115" cy="45720"/>
                <wp:effectExtent l="15240" t="10160" r="20320" b="20320"/>
                <wp:wrapNone/>
                <wp:docPr id="94" name="Групп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45720"/>
                          <a:chOff x="2033" y="4936"/>
                          <a:chExt cx="9049" cy="72"/>
                        </a:xfrm>
                      </wpg:grpSpPr>
                      <wps:wsp>
                        <wps:cNvPr id="95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2033" y="4936"/>
                            <a:ext cx="9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033" y="5008"/>
                            <a:ext cx="9049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E6F45" id="Группа 94" o:spid="_x0000_s1026" style="position:absolute;margin-left:18.15pt;margin-top:3.65pt;width:452.45pt;height:3.6pt;z-index:251659264" coordorigin="2033,4936" coordsize="904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0" o:spid="_x0000_s1027" type="#_x0000_t32" style="position:absolute;left:2033;top:4936;width:9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<v:shape id="AutoShape 61" o:spid="_x0000_s1028" type="#_x0000_t32" style="position:absolute;left:2033;top:5008;width:9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1plcUAAADbAAAADwAAAGRycy9kb3ducmV2LnhtbESPzW7CMBCE75V4B2uRuBUHaANNMQhV&#10;UMGt/Fy4reJtEjVep7YJydvXlSr1OJqZbzTLdWdq0ZLzlWUFk3ECgji3uuJCweW8e1yA8AFZY22Z&#10;FPTkYb0aPCwx0/bOR2pPoRARwj5DBWUITSalz0sy6Me2IY7ep3UGQ5SukNrhPcJNLadJkkqDFceF&#10;Eht6Kyn/Ot2Mgu3h1s1n3/37Ru51/dT2zx8uvSo1GnabVxCBuvAf/mvvtYKXFH6/x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1plcUAAADbAAAADwAAAAAAAAAA&#10;AAAAAAChAgAAZHJzL2Rvd25yZXYueG1sUEsFBgAAAAAEAAQA+QAAAJMDAAAAAA==&#10;" strokeweight="1.75pt"/>
              </v:group>
            </w:pict>
          </mc:Fallback>
        </mc:AlternateContent>
      </w:r>
    </w:p>
    <w:p w:rsidR="00C75844" w:rsidRDefault="00C75844" w:rsidP="00C75844">
      <w:pPr>
        <w:jc w:val="both"/>
        <w:rPr>
          <w:sz w:val="28"/>
          <w:szCs w:val="28"/>
        </w:rPr>
      </w:pPr>
      <w:r>
        <w:rPr>
          <w:sz w:val="28"/>
          <w:szCs w:val="28"/>
        </w:rPr>
        <w:t>14.03</w:t>
      </w:r>
      <w:r>
        <w:rPr>
          <w:sz w:val="28"/>
          <w:szCs w:val="28"/>
        </w:rPr>
        <w:t xml:space="preserve">.2017                                                                                                       № </w:t>
      </w:r>
      <w:r>
        <w:rPr>
          <w:sz w:val="28"/>
          <w:szCs w:val="28"/>
        </w:rPr>
        <w:t>20</w:t>
      </w:r>
      <w:r>
        <w:rPr>
          <w:sz w:val="28"/>
          <w:szCs w:val="28"/>
        </w:rPr>
        <w:t>-п</w:t>
      </w:r>
    </w:p>
    <w:p w:rsidR="00C75844" w:rsidRDefault="00C75844" w:rsidP="00C7584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Пилюгино</w:t>
      </w:r>
    </w:p>
    <w:p w:rsidR="00C75844" w:rsidRDefault="00C75844" w:rsidP="00C75844">
      <w:pPr>
        <w:jc w:val="both"/>
      </w:pPr>
    </w:p>
    <w:p w:rsidR="00C75844" w:rsidRDefault="00C75844" w:rsidP="00C75844">
      <w:pPr>
        <w:jc w:val="both"/>
      </w:pPr>
    </w:p>
    <w:p w:rsidR="00A62F14" w:rsidRDefault="00C75844" w:rsidP="00C75844">
      <w:pPr>
        <w:jc w:val="center"/>
        <w:rPr>
          <w:sz w:val="28"/>
          <w:szCs w:val="28"/>
        </w:rPr>
      </w:pPr>
      <w:r w:rsidRPr="00C75844">
        <w:rPr>
          <w:sz w:val="28"/>
          <w:szCs w:val="28"/>
        </w:rPr>
        <w:t xml:space="preserve">О назначении ответственного лица за сбор и своевременное предоставление ежеквартальной отчетности в </w:t>
      </w:r>
      <w:r>
        <w:rPr>
          <w:sz w:val="28"/>
          <w:szCs w:val="28"/>
        </w:rPr>
        <w:t xml:space="preserve">МБУ «МФЦ Бугурусланского района» </w:t>
      </w:r>
      <w:r w:rsidRPr="00C75844">
        <w:rPr>
          <w:sz w:val="28"/>
          <w:szCs w:val="28"/>
        </w:rPr>
        <w:t>Оренбургской области</w:t>
      </w:r>
    </w:p>
    <w:p w:rsidR="00C75844" w:rsidRDefault="00C75844" w:rsidP="00C75844">
      <w:pPr>
        <w:jc w:val="center"/>
        <w:rPr>
          <w:sz w:val="28"/>
          <w:szCs w:val="28"/>
        </w:rPr>
      </w:pPr>
    </w:p>
    <w:p w:rsidR="00C75844" w:rsidRDefault="00C75844" w:rsidP="00C75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исполнении Указа президента Российской Федерации от 7 мая 2012 года № 601 «Об основных направлениях совершенствования системы государственного управления» и постановления Правительства Оренбургской области от 24 ноября 2016 года № 893-п «О мерах по достижению в Оренбургской области значения показателя «Доля граждан, использующих механизм получения государственных и муниципальных услуг в электронной форме» к 2018 году не менее 70 процентов»:</w:t>
      </w:r>
    </w:p>
    <w:p w:rsidR="00C75844" w:rsidRDefault="00C75844" w:rsidP="00C75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7E8D">
        <w:rPr>
          <w:sz w:val="28"/>
          <w:szCs w:val="28"/>
        </w:rPr>
        <w:t xml:space="preserve"> </w:t>
      </w:r>
      <w:r>
        <w:rPr>
          <w:sz w:val="28"/>
          <w:szCs w:val="28"/>
        </w:rPr>
        <w:t>1.  Назначить специалиста 1 категории администрации Пилюгинского сельсовета Кулагину Галину Владимировну ответственным лицом за</w:t>
      </w:r>
      <w:r w:rsidRPr="00C75844">
        <w:rPr>
          <w:sz w:val="28"/>
          <w:szCs w:val="28"/>
        </w:rPr>
        <w:t xml:space="preserve"> сбор и своевременное предоставление ежеквартальной отчетности в </w:t>
      </w:r>
      <w:r>
        <w:rPr>
          <w:sz w:val="28"/>
          <w:szCs w:val="28"/>
        </w:rPr>
        <w:t xml:space="preserve">МБУ «МФЦ Бугурусланского района» </w:t>
      </w:r>
      <w:r w:rsidRPr="00C75844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.</w:t>
      </w:r>
    </w:p>
    <w:p w:rsidR="00C75844" w:rsidRDefault="00C75844" w:rsidP="00C75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F17E8D">
        <w:rPr>
          <w:sz w:val="28"/>
          <w:szCs w:val="28"/>
        </w:rPr>
        <w:t xml:space="preserve">2. </w:t>
      </w:r>
      <w:bookmarkStart w:id="0" w:name="_GoBack"/>
      <w:bookmarkEnd w:id="0"/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75844" w:rsidRDefault="00C75844" w:rsidP="00C75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 момента подписания.</w:t>
      </w:r>
    </w:p>
    <w:p w:rsidR="00C75844" w:rsidRDefault="00C75844" w:rsidP="00C75844">
      <w:pPr>
        <w:jc w:val="both"/>
        <w:rPr>
          <w:sz w:val="28"/>
          <w:szCs w:val="28"/>
        </w:rPr>
      </w:pPr>
    </w:p>
    <w:p w:rsidR="00C75844" w:rsidRDefault="00C75844" w:rsidP="00C75844">
      <w:pPr>
        <w:jc w:val="both"/>
        <w:rPr>
          <w:sz w:val="28"/>
          <w:szCs w:val="28"/>
        </w:rPr>
      </w:pPr>
    </w:p>
    <w:p w:rsidR="00C75844" w:rsidRDefault="00C75844" w:rsidP="00C75844">
      <w:pPr>
        <w:jc w:val="both"/>
        <w:rPr>
          <w:sz w:val="28"/>
          <w:szCs w:val="28"/>
        </w:rPr>
      </w:pPr>
    </w:p>
    <w:p w:rsidR="00C75844" w:rsidRDefault="00C75844" w:rsidP="00C75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А. С. Пинчук </w:t>
      </w:r>
    </w:p>
    <w:p w:rsidR="00C75844" w:rsidRDefault="00C75844" w:rsidP="00C75844">
      <w:pPr>
        <w:jc w:val="both"/>
        <w:rPr>
          <w:sz w:val="28"/>
          <w:szCs w:val="28"/>
        </w:rPr>
      </w:pPr>
    </w:p>
    <w:p w:rsidR="00C75844" w:rsidRDefault="00C75844" w:rsidP="00C75844">
      <w:pPr>
        <w:jc w:val="both"/>
        <w:rPr>
          <w:sz w:val="28"/>
          <w:szCs w:val="28"/>
        </w:rPr>
      </w:pPr>
    </w:p>
    <w:p w:rsidR="00C75844" w:rsidRDefault="00C75844" w:rsidP="00C75844">
      <w:pPr>
        <w:jc w:val="both"/>
        <w:rPr>
          <w:sz w:val="28"/>
          <w:szCs w:val="28"/>
        </w:rPr>
      </w:pPr>
    </w:p>
    <w:p w:rsidR="00C75844" w:rsidRPr="00F17E8D" w:rsidRDefault="00F17E8D" w:rsidP="00C75844">
      <w:pPr>
        <w:jc w:val="both"/>
      </w:pPr>
      <w:r w:rsidRPr="00F17E8D">
        <w:t>Разослано: в дело, районную администрацию, МБУ «МФЦ Бугурусланского района, прокуратуре</w:t>
      </w:r>
    </w:p>
    <w:p w:rsidR="00C75844" w:rsidRDefault="00C75844" w:rsidP="00C75844">
      <w:pPr>
        <w:jc w:val="both"/>
        <w:rPr>
          <w:sz w:val="28"/>
          <w:szCs w:val="28"/>
        </w:rPr>
      </w:pPr>
    </w:p>
    <w:p w:rsidR="00C75844" w:rsidRPr="00C75844" w:rsidRDefault="00C75844" w:rsidP="00C75844">
      <w:pPr>
        <w:jc w:val="both"/>
        <w:rPr>
          <w:sz w:val="28"/>
          <w:szCs w:val="28"/>
        </w:rPr>
      </w:pPr>
    </w:p>
    <w:sectPr w:rsidR="00C75844" w:rsidRPr="00C7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70"/>
    <w:rsid w:val="00A31F70"/>
    <w:rsid w:val="00A62F14"/>
    <w:rsid w:val="00C75844"/>
    <w:rsid w:val="00F1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402A0-9FE9-4415-B405-8F45CE3A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58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58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E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E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cp:lastPrinted>2017-03-15T04:43:00Z</cp:lastPrinted>
  <dcterms:created xsi:type="dcterms:W3CDTF">2017-03-15T04:29:00Z</dcterms:created>
  <dcterms:modified xsi:type="dcterms:W3CDTF">2017-03-15T04:51:00Z</dcterms:modified>
</cp:coreProperties>
</file>